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A3" w:rsidRPr="00675AD0" w:rsidRDefault="00675AD0">
      <w:pPr>
        <w:rPr>
          <w:lang w:val="en-US"/>
        </w:rPr>
      </w:pPr>
      <w:r w:rsidRPr="00675AD0">
        <w:rPr>
          <w:rFonts w:ascii="latoregular" w:hAnsi="latoregular"/>
          <w:color w:val="333333"/>
          <w:sz w:val="21"/>
          <w:szCs w:val="21"/>
          <w:lang w:val="en-US"/>
        </w:rPr>
        <w:t>Contents: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Introduction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Rafael Leal-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Arcas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Preamble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Antonio Morelli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I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DEFINITION AND PURPOSE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Definitions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Dylan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Geraets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and Leonie Reins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Purpose of the Treaty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Leonie Reins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II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COMMERCE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International markets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Pierre Serra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Non-derogation from WTO Agreement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Pierre Serra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5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Trade-related investment measures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Pierre Serra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6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Competition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Pierre Serra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7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Transit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Cătălin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Gabriel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Stănescu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8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Transfer of technology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Beatriz Huarte Melgar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9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Access to capital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Beatriz Huarte Melgar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III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INVESTMENT PROMOTION AND PROTECTION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10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Promotion, protection and treatment of investments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Diego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Mejía-Lemos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11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Key personnel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Diego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Mejía-Lemos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12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Compensation for losses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Diego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Mejía-Lemos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13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Expropriation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Diego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Mejía-Lemos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14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Transfers related to investments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Francesco Montanaro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15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Subrogation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Apurva Mudliar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lastRenderedPageBreak/>
        <w:br/>
        <w:t>Article 16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Relation to other agreements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Francesco Montanaro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17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Non-application of Part III in certain circumstances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Apurva Mudliar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IV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MISCELLANEOUS PROVISIONS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18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Sovereignty over energy resources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Peter Vajda and Varvara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Aleksić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Tina Hunter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19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Environmental aspects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Peter Vajda and Varvara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Aleksić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Tina Hunter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20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Transparency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Gloria Alvarez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21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Taxation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Gloria Alvarez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22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State and privileged enterprises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Costantino Grasso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Tina Hunter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23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Observance by sub-national authorities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Costantino Grasso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24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Exceptions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Costantino Grasso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Gloria Alvarez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25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Economic Integration Agreements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Costantino Grasso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Gloria Alvarez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V</w:t>
      </w:r>
      <w:r>
        <w:rPr>
          <w:rFonts w:ascii="latoregular" w:hAnsi="latoregular"/>
          <w:color w:val="333333"/>
          <w:sz w:val="21"/>
          <w:szCs w:val="21"/>
        </w:rPr>
        <w:t> 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DISPUTE SETTLEMENT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26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Settlement of disputes between an investor and a contracting party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Fernando Dias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Simões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27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Settlement of disputes between contracting parties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Crina Baltag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28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Exclusion of certain provisions of the ECT from the settlement of disputes between contracting parties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Crina Baltag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VI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TRANSITIONAL PROVISIONS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29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Interim provisions on trade-related matters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Max Baumgart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30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Developments in international trading arrangements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Silke Goldberg, Naomi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Lisney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and Anne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Eckenroth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lastRenderedPageBreak/>
        <w:t>Article 31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Energy-related equipment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Silke Goldberg, Naomi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Lisney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and Anne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Eckenroth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32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Transitional arrangements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Silke Goldberg, Naomi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Lisney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and Anne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Eckenroth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VII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STRUCTURE AND INSTITUTIONS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33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Energy Charter Protocols and Declarations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Silke Goldberg, Naomi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Lisney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and Anne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Eckenroth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34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Energy Charter Conference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Cătălin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Gabriel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Stănescu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35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Secretariat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Cătălin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Gabriel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Stănescu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36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Voting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Cătălin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Gabriel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Stănescu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37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Funding principles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Cătălin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 Gabriel </w:t>
      </w:r>
      <w:proofErr w:type="spellStart"/>
      <w:r w:rsidRPr="00675AD0">
        <w:rPr>
          <w:rFonts w:ascii="latoregular" w:hAnsi="latoregular"/>
          <w:color w:val="333333"/>
          <w:sz w:val="21"/>
          <w:szCs w:val="21"/>
          <w:lang w:val="en-US"/>
        </w:rPr>
        <w:t>Stănescu</w:t>
      </w:r>
      <w:proofErr w:type="spellEnd"/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PART VIII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FINAL PROVISIONS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38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Signature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Odysseas G. Repousis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39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Ratification, acceptance or approval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Odysseas G. Repousis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40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Application to territories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Odysseas G. Repousis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41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Accession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Odysseas G. Repousis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42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Amendments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Antonio Morelli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43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Association agreements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Antonio Morelli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44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Entry into force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Antonio Morelli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45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Provisional application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Antonio Morelli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46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Reservations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Antonio Morelli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47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 xml:space="preserve">Withdrawal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Antonio Morelli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48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Status of Annexes and Decisions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Leonardo Borlini and Marina Petri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lastRenderedPageBreak/>
        <w:br/>
        <w:t>Article 49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Depositary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Leonardo Borlini and Marina Petri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Article 50</w:t>
      </w:r>
      <w:r>
        <w:rPr>
          <w:rFonts w:ascii="latoregular" w:hAnsi="latoregular"/>
          <w:color w:val="333333"/>
          <w:sz w:val="21"/>
          <w:szCs w:val="21"/>
        </w:rPr>
        <w:t> 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t>Authentic texts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Leonardo Borlini and Marina Petri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 xml:space="preserve">Appendix: Gas transit in Eurasia: transit issues between Russia and the European Union and the role of the Energy Charter 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Andrey A. Konoplyanik</w:t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</w:r>
      <w:r w:rsidRPr="00675AD0">
        <w:rPr>
          <w:rFonts w:ascii="latoregular" w:hAnsi="latoregular"/>
          <w:color w:val="333333"/>
          <w:sz w:val="21"/>
          <w:szCs w:val="21"/>
          <w:lang w:val="en-US"/>
        </w:rPr>
        <w:br/>
        <w:t>Index</w:t>
      </w:r>
      <w:bookmarkStart w:id="0" w:name="_GoBack"/>
      <w:bookmarkEnd w:id="0"/>
    </w:p>
    <w:sectPr w:rsidR="00C305A3" w:rsidRPr="0067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A4"/>
    <w:rsid w:val="001A06BB"/>
    <w:rsid w:val="00675AD0"/>
    <w:rsid w:val="006E48A4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E63F-C8C6-410F-B5A1-F9D543BA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3109</Characters>
  <Application>Microsoft Office Word</Application>
  <DocSecurity>0</DocSecurity>
  <Lines>444</Lines>
  <Paragraphs>178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KonoplyanikAA</dc:creator>
  <cp:keywords/>
  <dc:description/>
  <cp:lastModifiedBy>KonoplyanikAA</cp:lastModifiedBy>
  <cp:revision>2</cp:revision>
  <dcterms:created xsi:type="dcterms:W3CDTF">2018-10-12T08:59:00Z</dcterms:created>
  <dcterms:modified xsi:type="dcterms:W3CDTF">2018-10-12T08:59:00Z</dcterms:modified>
</cp:coreProperties>
</file>